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2E" w:rsidRDefault="0053792E" w:rsidP="0053792E">
      <w:pPr>
        <w:spacing w:after="0"/>
        <w:jc w:val="center"/>
        <w:rPr>
          <w:b/>
          <w:sz w:val="36"/>
        </w:rPr>
      </w:pPr>
      <w:bookmarkStart w:id="0" w:name="_GoBack"/>
      <w:bookmarkEnd w:id="0"/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9210"/>
        <w:gridCol w:w="3543"/>
      </w:tblGrid>
      <w:tr w:rsidR="0053792E" w:rsidTr="0053792E">
        <w:trPr>
          <w:trHeight w:val="22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2E" w:rsidRDefault="0053792E">
            <w:pPr>
              <w:autoSpaceDE w:val="0"/>
              <w:snapToGrid w:val="0"/>
              <w:jc w:val="center"/>
              <w:rPr>
                <w:rFonts w:eastAsia="Arial Unicode MS" w:cstheme="minorBidi"/>
                <w:color w:val="00000A"/>
                <w:lang w:eastAsia="ar-SA"/>
              </w:rPr>
            </w:pPr>
          </w:p>
          <w:p w:rsidR="0053792E" w:rsidRDefault="0053792E">
            <w:pPr>
              <w:autoSpaceDE w:val="0"/>
              <w:jc w:val="center"/>
              <w:rPr>
                <w:rFonts w:eastAsia="Arial Unicode MS"/>
                <w:lang w:eastAsia="ar-SA"/>
              </w:rPr>
            </w:pPr>
          </w:p>
          <w:p w:rsidR="0053792E" w:rsidRDefault="0053792E">
            <w:pPr>
              <w:suppressAutoHyphens/>
              <w:autoSpaceDE w:val="0"/>
              <w:jc w:val="center"/>
              <w:rPr>
                <w:color w:val="00000A"/>
              </w:rPr>
            </w:pPr>
            <w:r>
              <w:rPr>
                <w:rFonts w:eastAsia="Arial Unicode MS"/>
                <w:noProof/>
                <w:lang w:eastAsia="it-IT"/>
              </w:rPr>
              <w:drawing>
                <wp:inline distT="0" distB="0" distL="0" distR="0">
                  <wp:extent cx="1105535" cy="9677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67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92E" w:rsidRDefault="0053792E">
            <w:pPr>
              <w:autoSpaceDE w:val="0"/>
              <w:snapToGrid w:val="0"/>
              <w:jc w:val="center"/>
              <w:rPr>
                <w:rFonts w:eastAsia="Arial Unicode MS" w:cstheme="minorBidi"/>
                <w:color w:val="00B050"/>
                <w:lang w:eastAsia="it-IT"/>
              </w:rPr>
            </w:pPr>
            <w:r>
              <w:rPr>
                <w:rFonts w:cstheme="minorBidi"/>
                <w:noProof/>
                <w:color w:val="00000A"/>
                <w:lang w:eastAsia="it-IT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2444115</wp:posOffset>
                  </wp:positionH>
                  <wp:positionV relativeFrom="paragraph">
                    <wp:posOffset>160020</wp:posOffset>
                  </wp:positionV>
                  <wp:extent cx="601345" cy="634365"/>
                  <wp:effectExtent l="0" t="0" r="8255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34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792E" w:rsidRDefault="0053792E">
            <w:pPr>
              <w:autoSpaceDE w:val="0"/>
              <w:jc w:val="center"/>
              <w:rPr>
                <w:rFonts w:eastAsia="Arial Unicode MS"/>
                <w:color w:val="00000A"/>
                <w:lang w:eastAsia="ar-SA"/>
              </w:rPr>
            </w:pPr>
          </w:p>
          <w:p w:rsidR="0053792E" w:rsidRDefault="0053792E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3792E" w:rsidRDefault="0053792E">
            <w:pPr>
              <w:spacing w:after="0" w:line="240" w:lineRule="auto"/>
              <w:jc w:val="center"/>
              <w:rPr>
                <w:rFonts w:eastAsia="Arial Unicode MS"/>
                <w:b/>
                <w:bCs/>
                <w:i/>
                <w:color w:val="00000A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ar-SA"/>
              </w:rPr>
              <w:t>ISTITUTO DI ISTRUZIONE SECONDARIA  “DANIELE CRESPI”</w:t>
            </w:r>
          </w:p>
          <w:p w:rsidR="0053792E" w:rsidRDefault="0053792E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b/>
                <w:bCs/>
                <w:i/>
                <w:sz w:val="18"/>
                <w:szCs w:val="18"/>
                <w:lang w:eastAsia="ar-SA"/>
              </w:rPr>
              <w:t>Liceo Internazionale Classico e  Linguistico VAPC02701R</w:t>
            </w:r>
          </w:p>
          <w:p w:rsidR="0053792E" w:rsidRDefault="0053792E">
            <w:pPr>
              <w:spacing w:after="0" w:line="240" w:lineRule="auto"/>
              <w:jc w:val="center"/>
              <w:rPr>
                <w:rFonts w:eastAsia="Arial Unicode MS" w:cstheme="minorBid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b/>
                <w:bCs/>
                <w:i/>
                <w:sz w:val="18"/>
                <w:szCs w:val="18"/>
                <w:lang w:eastAsia="ar-SA"/>
              </w:rPr>
              <w:t>Liceo delle Scienze Umane VAPM027011</w:t>
            </w:r>
          </w:p>
          <w:p w:rsidR="0053792E" w:rsidRDefault="0053792E">
            <w:pPr>
              <w:autoSpaceDE w:val="0"/>
              <w:spacing w:after="0" w:line="240" w:lineRule="auto"/>
              <w:jc w:val="center"/>
              <w:rPr>
                <w:rFonts w:eastAsiaTheme="minorHAnsi"/>
                <w:color w:val="00000A"/>
              </w:rPr>
            </w:pPr>
            <w:r>
              <w:rPr>
                <w:rFonts w:eastAsia="Arial Unicode MS"/>
                <w:color w:val="000000"/>
                <w:sz w:val="18"/>
                <w:szCs w:val="18"/>
                <w:lang w:eastAsia="ar-SA"/>
              </w:rPr>
              <w:t>Via G. Carducci 4 – 21052 BUSTO ARSIZIO (VA)</w:t>
            </w:r>
          </w:p>
          <w:p w:rsidR="0053792E" w:rsidRDefault="001D1814">
            <w:pPr>
              <w:autoSpaceDE w:val="0"/>
              <w:spacing w:after="0" w:line="240" w:lineRule="auto"/>
              <w:jc w:val="center"/>
              <w:rPr>
                <w:rFonts w:eastAsia="Arial Unicode MS"/>
                <w:color w:val="000000"/>
                <w:sz w:val="16"/>
                <w:szCs w:val="16"/>
                <w:lang w:val="fr-FR" w:eastAsia="ar-SA"/>
              </w:rPr>
            </w:pPr>
            <w:hyperlink r:id="rId9" w:history="1">
              <w:r w:rsidR="0053792E">
                <w:rPr>
                  <w:rStyle w:val="Collegamentoipertestuale"/>
                  <w:rFonts w:eastAsia="Arial Unicode MS"/>
                  <w:color w:val="000080"/>
                  <w:sz w:val="18"/>
                  <w:szCs w:val="18"/>
                  <w:u w:val="single"/>
                </w:rPr>
                <w:t>www.liceocrespi.it</w:t>
              </w:r>
            </w:hyperlink>
            <w:r w:rsidR="0053792E">
              <w:rPr>
                <w:rFonts w:eastAsia="Arial Unicode MS"/>
                <w:b/>
                <w:bCs/>
                <w:color w:val="000000"/>
                <w:sz w:val="18"/>
                <w:szCs w:val="18"/>
                <w:lang w:val="fr-FR" w:eastAsia="ar-SA"/>
              </w:rPr>
              <w:t>-</w:t>
            </w:r>
            <w:r w:rsidR="0053792E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18"/>
                <w:lang w:val="fr-FR" w:eastAsia="ar-SA"/>
              </w:rPr>
              <w:t>Tel. 0331 633256 - Fax 0331 674770 - E-mail: comunicazioni@liceocrespi.it</w:t>
            </w:r>
          </w:p>
          <w:p w:rsidR="0053792E" w:rsidRDefault="0053792E">
            <w:pPr>
              <w:suppressAutoHyphens/>
              <w:autoSpaceDE w:val="0"/>
              <w:spacing w:after="0" w:line="240" w:lineRule="auto"/>
              <w:jc w:val="center"/>
              <w:rPr>
                <w:rFonts w:eastAsia="Arial Unicode MS"/>
                <w:color w:val="00000A"/>
                <w:sz w:val="14"/>
                <w:szCs w:val="14"/>
                <w:lang w:val="fr-FR" w:eastAsia="ar-SA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val="fr-FR" w:eastAsia="ar-SA"/>
              </w:rPr>
              <w:t xml:space="preserve">C.F. 81009350125 – </w:t>
            </w:r>
            <w:proofErr w:type="spellStart"/>
            <w:r>
              <w:rPr>
                <w:rFonts w:eastAsia="Arial Unicode MS"/>
                <w:color w:val="000000"/>
                <w:sz w:val="16"/>
                <w:szCs w:val="16"/>
                <w:lang w:val="fr-FR" w:eastAsia="ar-SA"/>
              </w:rPr>
              <w:t>Cod.Min</w:t>
            </w:r>
            <w:proofErr w:type="spellEnd"/>
            <w:r>
              <w:rPr>
                <w:rFonts w:eastAsia="Arial Unicode MS"/>
                <w:color w:val="000000"/>
                <w:sz w:val="16"/>
                <w:szCs w:val="16"/>
                <w:lang w:val="fr-FR" w:eastAsia="ar-SA"/>
              </w:rPr>
              <w:t xml:space="preserve">. </w:t>
            </w:r>
            <w:r>
              <w:rPr>
                <w:rFonts w:eastAsia="Arial Unicode MS"/>
                <w:bCs/>
                <w:color w:val="000000"/>
                <w:sz w:val="18"/>
                <w:szCs w:val="18"/>
                <w:lang w:val="fr-FR" w:eastAsia="ar-SA"/>
              </w:rPr>
              <w:t>VAIS02700D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E" w:rsidRDefault="0053792E">
            <w:pPr>
              <w:autoSpaceDE w:val="0"/>
              <w:snapToGrid w:val="0"/>
              <w:ind w:right="-70"/>
              <w:jc w:val="center"/>
              <w:rPr>
                <w:rFonts w:eastAsia="Arial Unicode MS" w:cstheme="minorBidi"/>
                <w:color w:val="00000A"/>
                <w:sz w:val="14"/>
                <w:szCs w:val="14"/>
                <w:lang w:val="fr-FR" w:eastAsia="ar-SA"/>
              </w:rPr>
            </w:pPr>
          </w:p>
          <w:p w:rsidR="0053792E" w:rsidRDefault="0053792E">
            <w:pPr>
              <w:autoSpaceDE w:val="0"/>
              <w:jc w:val="center"/>
              <w:rPr>
                <w:rFonts w:eastAsia="Arial Unicode MS"/>
                <w:color w:val="000000"/>
                <w:sz w:val="14"/>
                <w:szCs w:val="14"/>
                <w:lang w:eastAsia="ar-SA"/>
              </w:rPr>
            </w:pPr>
            <w:r>
              <w:rPr>
                <w:rFonts w:eastAsia="Arial Unicode MS"/>
                <w:noProof/>
                <w:color w:val="000000"/>
                <w:sz w:val="14"/>
                <w:szCs w:val="14"/>
                <w:lang w:eastAsia="it-IT"/>
              </w:rPr>
              <w:drawing>
                <wp:inline distT="0" distB="0" distL="0" distR="0">
                  <wp:extent cx="1031240" cy="488950"/>
                  <wp:effectExtent l="0" t="0" r="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48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92E" w:rsidRDefault="0053792E">
            <w:pPr>
              <w:suppressAutoHyphens/>
              <w:autoSpaceDE w:val="0"/>
              <w:jc w:val="center"/>
              <w:rPr>
                <w:color w:val="00000A"/>
              </w:rPr>
            </w:pPr>
            <w:proofErr w:type="spellStart"/>
            <w:r>
              <w:rPr>
                <w:rFonts w:eastAsia="Arial Unicode MS"/>
                <w:b/>
                <w:lang w:eastAsia="ar-SA"/>
              </w:rPr>
              <w:t>CertINT</w:t>
            </w:r>
            <w:proofErr w:type="spellEnd"/>
            <w:r>
              <w:rPr>
                <w:rFonts w:eastAsia="Arial Unicode MS"/>
                <w:b/>
                <w:lang w:eastAsia="ar-SA"/>
              </w:rPr>
              <w:t>® 2012</w:t>
            </w:r>
          </w:p>
        </w:tc>
      </w:tr>
    </w:tbl>
    <w:p w:rsidR="0053792E" w:rsidRDefault="0053792E" w:rsidP="0053792E">
      <w:pPr>
        <w:pStyle w:val="Default"/>
        <w:rPr>
          <w:sz w:val="28"/>
          <w:szCs w:val="28"/>
        </w:rPr>
      </w:pPr>
    </w:p>
    <w:p w:rsidR="0053792E" w:rsidRDefault="0053792E" w:rsidP="005379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A.S. …………………………….</w:t>
      </w:r>
    </w:p>
    <w:p w:rsidR="0053792E" w:rsidRDefault="0053792E" w:rsidP="005379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Nome e cognome dello studente:</w:t>
      </w:r>
    </w:p>
    <w:p w:rsidR="0053792E" w:rsidRDefault="0053792E" w:rsidP="0053792E">
      <w:pPr>
        <w:pStyle w:val="Default"/>
        <w:rPr>
          <w:sz w:val="28"/>
          <w:szCs w:val="28"/>
        </w:rPr>
      </w:pPr>
    </w:p>
    <w:p w:rsidR="0053792E" w:rsidRDefault="0053792E" w:rsidP="005379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Attività di alternanza scuola lavoro: </w:t>
      </w:r>
    </w:p>
    <w:p w:rsidR="0053792E" w:rsidRDefault="0053792E" w:rsidP="0053792E">
      <w:pPr>
        <w:pStyle w:val="Default"/>
        <w:rPr>
          <w:b/>
          <w:sz w:val="36"/>
        </w:rPr>
      </w:pPr>
      <w:r>
        <w:rPr>
          <w:sz w:val="28"/>
          <w:szCs w:val="28"/>
        </w:rPr>
        <w:t>Ente di riferimento:</w:t>
      </w:r>
    </w:p>
    <w:p w:rsidR="00EA555D" w:rsidRDefault="00137DED" w:rsidP="00EA555D">
      <w:pPr>
        <w:spacing w:after="0"/>
        <w:jc w:val="center"/>
        <w:rPr>
          <w:b/>
          <w:sz w:val="36"/>
        </w:rPr>
      </w:pPr>
      <w:r w:rsidRPr="00137DED">
        <w:rPr>
          <w:b/>
          <w:bCs/>
          <w:sz w:val="36"/>
        </w:rPr>
        <w:t>COMUNICAZIONE IN LINGUE STRANIERE</w:t>
      </w:r>
    </w:p>
    <w:p w:rsidR="00EA555D" w:rsidRPr="00EA555D" w:rsidRDefault="00EA555D" w:rsidP="00EA555D">
      <w:pPr>
        <w:spacing w:after="0"/>
        <w:jc w:val="center"/>
        <w:rPr>
          <w:b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1203"/>
        <w:gridCol w:w="2404"/>
        <w:gridCol w:w="2405"/>
        <w:gridCol w:w="1202"/>
        <w:gridCol w:w="3607"/>
      </w:tblGrid>
      <w:tr w:rsidR="001245A5" w:rsidRPr="00636473" w:rsidTr="00636473">
        <w:trPr>
          <w:jc w:val="center"/>
        </w:trPr>
        <w:tc>
          <w:tcPr>
            <w:tcW w:w="14427" w:type="dxa"/>
            <w:gridSpan w:val="6"/>
          </w:tcPr>
          <w:p w:rsidR="001245A5" w:rsidRPr="00636473" w:rsidRDefault="001245A5" w:rsidP="00636473">
            <w:pPr>
              <w:spacing w:after="0" w:line="240" w:lineRule="auto"/>
              <w:jc w:val="center"/>
              <w:rPr>
                <w:sz w:val="28"/>
              </w:rPr>
            </w:pPr>
            <w:r w:rsidRPr="00636473">
              <w:rPr>
                <w:rFonts w:cs="Verdana"/>
                <w:b/>
                <w:bCs/>
                <w:color w:val="231F20"/>
                <w:sz w:val="28"/>
                <w:szCs w:val="20"/>
              </w:rPr>
              <w:t xml:space="preserve">COMUNICAZIONE </w:t>
            </w:r>
            <w:r w:rsidR="0055456F" w:rsidRPr="00636473">
              <w:rPr>
                <w:rFonts w:cs="Verdana"/>
                <w:b/>
                <w:bCs/>
                <w:color w:val="231F20"/>
                <w:sz w:val="28"/>
                <w:szCs w:val="20"/>
              </w:rPr>
              <w:t xml:space="preserve">IN LINGUE STRANIERE </w:t>
            </w:r>
          </w:p>
        </w:tc>
      </w:tr>
      <w:tr w:rsidR="001245A5" w:rsidRPr="00636473" w:rsidTr="00636473">
        <w:trPr>
          <w:jc w:val="center"/>
        </w:trPr>
        <w:tc>
          <w:tcPr>
            <w:tcW w:w="14427" w:type="dxa"/>
            <w:gridSpan w:val="6"/>
          </w:tcPr>
          <w:p w:rsidR="001245A5" w:rsidRPr="00636473" w:rsidRDefault="0055456F" w:rsidP="006364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31F20"/>
                <w:szCs w:val="20"/>
              </w:rPr>
            </w:pPr>
            <w:r w:rsidRPr="00636473">
              <w:rPr>
                <w:rFonts w:cs="Calibri"/>
                <w:color w:val="231F20"/>
                <w:szCs w:val="20"/>
              </w:rPr>
              <w:t>La comunicazione nelle lingue straniere condivide essenzialmente le principali abilità richieste per la comunicazione nella madrelingua: essa si basa sulla capacità di comprendere, esprimere e interpretare concetti, pensieri, sentimenti, fatti e opinioni in forma sia orale sia scritta — comprensione orale, espressione orale, comprensione scritta ed espressione scritta — in una gamma appropriata di contesti sociali e culturali — istruzione e formazione, lavoro, casa, tempo libero — a seconda dei desideri o delle esigenze individuali. La comunicazione nelle lingue straniere richiede anche abilità quali la mediazione e la comprensione interculturale. Il livello di padronanza di un individuo varia inevitabilmente tra le quattro dimensioni (comprensione orale, espressione orale, comprensione scritta ed espressione scritta) e tra le diverse lingue e a seconda del suo background sociale e culturale, del suo ambiente e delle sue esigenze e/o dei suoi interessi.</w:t>
            </w:r>
          </w:p>
        </w:tc>
      </w:tr>
      <w:tr w:rsidR="00DB044B" w:rsidRPr="00636473" w:rsidTr="00636473">
        <w:trPr>
          <w:jc w:val="center"/>
        </w:trPr>
        <w:tc>
          <w:tcPr>
            <w:tcW w:w="14427" w:type="dxa"/>
            <w:gridSpan w:val="6"/>
          </w:tcPr>
          <w:p w:rsidR="00DB044B" w:rsidRPr="00636473" w:rsidRDefault="00DB044B" w:rsidP="0053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231F20"/>
                <w:sz w:val="28"/>
                <w:szCs w:val="20"/>
              </w:rPr>
            </w:pPr>
            <w:r w:rsidRPr="00636473">
              <w:rPr>
                <w:rFonts w:cs="Verdana"/>
                <w:b/>
                <w:color w:val="231F20"/>
                <w:sz w:val="28"/>
                <w:szCs w:val="20"/>
              </w:rPr>
              <w:t xml:space="preserve">DECLINAZIONE DIPARTIMENTO DI </w:t>
            </w:r>
            <w:r w:rsidR="000E5F33" w:rsidRPr="00636473">
              <w:rPr>
                <w:rFonts w:cs="Verdana"/>
                <w:b/>
                <w:color w:val="231F20"/>
                <w:sz w:val="28"/>
                <w:szCs w:val="20"/>
              </w:rPr>
              <w:t xml:space="preserve">LINGUE </w:t>
            </w:r>
          </w:p>
        </w:tc>
      </w:tr>
      <w:tr w:rsidR="00DB044B" w:rsidRPr="00636473" w:rsidTr="00636473">
        <w:trPr>
          <w:jc w:val="center"/>
        </w:trPr>
        <w:tc>
          <w:tcPr>
            <w:tcW w:w="4809" w:type="dxa"/>
            <w:gridSpan w:val="2"/>
          </w:tcPr>
          <w:p w:rsidR="00DB044B" w:rsidRPr="00636473" w:rsidRDefault="00DB044B" w:rsidP="00636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231F20"/>
                <w:sz w:val="24"/>
                <w:szCs w:val="20"/>
              </w:rPr>
            </w:pPr>
            <w:r w:rsidRPr="00636473">
              <w:rPr>
                <w:rFonts w:cs="Verdana"/>
                <w:b/>
                <w:color w:val="231F20"/>
                <w:sz w:val="24"/>
                <w:szCs w:val="20"/>
              </w:rPr>
              <w:t>CONOSCENZE</w:t>
            </w:r>
          </w:p>
        </w:tc>
        <w:tc>
          <w:tcPr>
            <w:tcW w:w="4809" w:type="dxa"/>
            <w:gridSpan w:val="2"/>
          </w:tcPr>
          <w:p w:rsidR="00DB044B" w:rsidRPr="00636473" w:rsidRDefault="00DB044B" w:rsidP="00636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231F20"/>
                <w:sz w:val="24"/>
                <w:szCs w:val="20"/>
              </w:rPr>
            </w:pPr>
            <w:r w:rsidRPr="00636473">
              <w:rPr>
                <w:rFonts w:cs="Verdana"/>
                <w:b/>
                <w:color w:val="231F20"/>
                <w:sz w:val="24"/>
                <w:szCs w:val="20"/>
              </w:rPr>
              <w:t>ABILITÀ</w:t>
            </w:r>
          </w:p>
        </w:tc>
        <w:tc>
          <w:tcPr>
            <w:tcW w:w="4809" w:type="dxa"/>
            <w:gridSpan w:val="2"/>
          </w:tcPr>
          <w:p w:rsidR="00DB044B" w:rsidRPr="00636473" w:rsidRDefault="00DB044B" w:rsidP="00636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231F20"/>
                <w:sz w:val="24"/>
                <w:szCs w:val="20"/>
              </w:rPr>
            </w:pPr>
            <w:r w:rsidRPr="00636473">
              <w:rPr>
                <w:rFonts w:cs="Verdana"/>
                <w:b/>
                <w:color w:val="231F20"/>
                <w:sz w:val="24"/>
                <w:szCs w:val="20"/>
              </w:rPr>
              <w:t>ATTITUDINI ESSENZIALI</w:t>
            </w:r>
          </w:p>
        </w:tc>
      </w:tr>
      <w:tr w:rsidR="009E5C58" w:rsidRPr="00636473" w:rsidTr="00636473">
        <w:trPr>
          <w:trHeight w:val="131"/>
          <w:jc w:val="center"/>
        </w:trPr>
        <w:tc>
          <w:tcPr>
            <w:tcW w:w="4809" w:type="dxa"/>
            <w:gridSpan w:val="2"/>
          </w:tcPr>
          <w:p w:rsidR="00DB044B" w:rsidRPr="00636473" w:rsidRDefault="00325937" w:rsidP="0063647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Cs w:val="20"/>
              </w:rPr>
            </w:pPr>
            <w:r w:rsidRPr="00636473">
              <w:rPr>
                <w:rFonts w:cs="Verdana"/>
                <w:szCs w:val="20"/>
              </w:rPr>
              <w:t xml:space="preserve">Fonologia, </w:t>
            </w:r>
            <w:proofErr w:type="spellStart"/>
            <w:r w:rsidRPr="00636473">
              <w:rPr>
                <w:rFonts w:cs="Verdana"/>
                <w:szCs w:val="20"/>
              </w:rPr>
              <w:t>v</w:t>
            </w:r>
            <w:r w:rsidR="00BB7F28" w:rsidRPr="00636473">
              <w:rPr>
                <w:rFonts w:cs="Verdana"/>
                <w:szCs w:val="20"/>
              </w:rPr>
              <w:t>o</w:t>
            </w:r>
            <w:r w:rsidR="001E1D37" w:rsidRPr="00636473">
              <w:rPr>
                <w:rFonts w:cs="Verdana"/>
                <w:szCs w:val="20"/>
              </w:rPr>
              <w:t>cabolario,funzioni</w:t>
            </w:r>
            <w:proofErr w:type="spellEnd"/>
            <w:r w:rsidR="001E1D37" w:rsidRPr="00636473">
              <w:rPr>
                <w:rFonts w:cs="Verdana"/>
                <w:szCs w:val="20"/>
              </w:rPr>
              <w:t xml:space="preserve"> linguistiche, grammatica, sintassi, </w:t>
            </w:r>
            <w:r w:rsidR="00932263" w:rsidRPr="00636473">
              <w:rPr>
                <w:rFonts w:cs="Verdana"/>
                <w:szCs w:val="20"/>
              </w:rPr>
              <w:t xml:space="preserve">aspetti di </w:t>
            </w:r>
            <w:r w:rsidR="001E1D37" w:rsidRPr="00636473">
              <w:rPr>
                <w:rFonts w:cs="Verdana"/>
                <w:szCs w:val="20"/>
              </w:rPr>
              <w:t>civiltà, registri linguistici.</w:t>
            </w:r>
          </w:p>
          <w:p w:rsidR="00DB044B" w:rsidRPr="00636473" w:rsidRDefault="009E5C58" w:rsidP="00636473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FF0000"/>
                <w:szCs w:val="20"/>
              </w:rPr>
            </w:pPr>
            <w:r w:rsidRPr="00636473">
              <w:rPr>
                <w:rFonts w:cs="Verdana"/>
                <w:szCs w:val="20"/>
              </w:rPr>
              <w:tab/>
            </w:r>
          </w:p>
          <w:p w:rsidR="00DB044B" w:rsidRPr="00636473" w:rsidRDefault="00DB044B" w:rsidP="0063647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FF0000"/>
                <w:szCs w:val="20"/>
              </w:rPr>
            </w:pPr>
          </w:p>
        </w:tc>
        <w:tc>
          <w:tcPr>
            <w:tcW w:w="4809" w:type="dxa"/>
            <w:gridSpan w:val="2"/>
          </w:tcPr>
          <w:p w:rsidR="009E5C58" w:rsidRPr="00636473" w:rsidRDefault="001E1D37" w:rsidP="0063647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Cs w:val="20"/>
              </w:rPr>
            </w:pPr>
            <w:r w:rsidRPr="00636473">
              <w:rPr>
                <w:rFonts w:cs="Verdana"/>
                <w:szCs w:val="20"/>
              </w:rPr>
              <w:lastRenderedPageBreak/>
              <w:t>Comprende i punti principali di un messaggio orale e scritto di argomento familiare e/o quotidiano che lo riguarda personalmente e trova informazioni.</w:t>
            </w:r>
          </w:p>
          <w:p w:rsidR="001E1D37" w:rsidRPr="00636473" w:rsidRDefault="001E1D37" w:rsidP="0063647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Cs w:val="20"/>
              </w:rPr>
            </w:pPr>
            <w:r w:rsidRPr="00636473">
              <w:rPr>
                <w:rFonts w:cs="Verdana"/>
                <w:szCs w:val="20"/>
              </w:rPr>
              <w:t xml:space="preserve">Utilizza una gamma di frasi semplici per intervenire </w:t>
            </w:r>
            <w:r w:rsidRPr="00636473">
              <w:rPr>
                <w:rFonts w:cs="Verdana"/>
                <w:szCs w:val="20"/>
              </w:rPr>
              <w:lastRenderedPageBreak/>
              <w:t>in conversazioni su argomenti familiari e/o quotidiani che lo riguardano personalmente affrontando semplici compiti comunicativi.</w:t>
            </w:r>
          </w:p>
          <w:p w:rsidR="001E1D37" w:rsidRPr="00636473" w:rsidRDefault="001E1D37" w:rsidP="0063647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FF0000"/>
                <w:szCs w:val="20"/>
              </w:rPr>
            </w:pPr>
            <w:r w:rsidRPr="00636473">
              <w:rPr>
                <w:rFonts w:cs="Verdana"/>
                <w:szCs w:val="20"/>
              </w:rPr>
              <w:t>Scrive p</w:t>
            </w:r>
            <w:r w:rsidR="00357D4A" w:rsidRPr="00636473">
              <w:rPr>
                <w:rFonts w:cs="Verdana"/>
                <w:szCs w:val="20"/>
              </w:rPr>
              <w:t xml:space="preserve">er chiedere e dare </w:t>
            </w:r>
            <w:proofErr w:type="spellStart"/>
            <w:r w:rsidR="00357D4A" w:rsidRPr="00636473">
              <w:rPr>
                <w:rFonts w:cs="Verdana"/>
                <w:szCs w:val="20"/>
              </w:rPr>
              <w:t>informazioni,d</w:t>
            </w:r>
            <w:r w:rsidRPr="00636473">
              <w:rPr>
                <w:rFonts w:cs="Verdana"/>
                <w:szCs w:val="20"/>
              </w:rPr>
              <w:t>escrivere</w:t>
            </w:r>
            <w:proofErr w:type="spellEnd"/>
            <w:r w:rsidRPr="00636473">
              <w:rPr>
                <w:rFonts w:cs="Verdana"/>
                <w:szCs w:val="20"/>
              </w:rPr>
              <w:t>, annotare, relazionare su argomenti riguardanti bisogni immediati ed esperienze note</w:t>
            </w:r>
            <w:r w:rsidRPr="00636473">
              <w:rPr>
                <w:rFonts w:cs="Verdana"/>
                <w:color w:val="FF0000"/>
                <w:szCs w:val="20"/>
              </w:rPr>
              <w:t>.</w:t>
            </w:r>
          </w:p>
          <w:p w:rsidR="001E31FE" w:rsidRPr="00636473" w:rsidRDefault="009E5C58" w:rsidP="00636473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FF0000"/>
                <w:szCs w:val="20"/>
              </w:rPr>
            </w:pPr>
            <w:r w:rsidRPr="00636473">
              <w:rPr>
                <w:rFonts w:cs="Verdana"/>
                <w:color w:val="FF0000"/>
                <w:szCs w:val="20"/>
              </w:rPr>
              <w:tab/>
            </w:r>
          </w:p>
        </w:tc>
        <w:tc>
          <w:tcPr>
            <w:tcW w:w="4809" w:type="dxa"/>
            <w:gridSpan w:val="2"/>
          </w:tcPr>
          <w:p w:rsidR="001E31FE" w:rsidRPr="00636473" w:rsidRDefault="001E1D37" w:rsidP="0063647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Cs w:val="20"/>
              </w:rPr>
            </w:pPr>
            <w:r w:rsidRPr="00636473">
              <w:rPr>
                <w:rFonts w:cs="Verdana"/>
                <w:szCs w:val="20"/>
              </w:rPr>
              <w:lastRenderedPageBreak/>
              <w:t>Ascoltare con comprensione ed empatia, disponendosi in atteggiamento ricettivo, tollerante e collaborativo</w:t>
            </w:r>
            <w:r w:rsidR="00357D4A" w:rsidRPr="00636473">
              <w:rPr>
                <w:rFonts w:cs="Verdana"/>
                <w:szCs w:val="20"/>
              </w:rPr>
              <w:t>.</w:t>
            </w:r>
          </w:p>
          <w:p w:rsidR="000E5F33" w:rsidRPr="00636473" w:rsidRDefault="000E5F33" w:rsidP="0063647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Cs w:val="20"/>
              </w:rPr>
            </w:pPr>
            <w:r w:rsidRPr="00636473">
              <w:rPr>
                <w:rFonts w:cs="Verdana"/>
                <w:szCs w:val="20"/>
              </w:rPr>
              <w:t xml:space="preserve">Usare correttamente gli strumenti didattici e </w:t>
            </w:r>
            <w:r w:rsidRPr="00636473">
              <w:rPr>
                <w:rFonts w:cs="Verdana"/>
                <w:szCs w:val="20"/>
              </w:rPr>
              <w:lastRenderedPageBreak/>
              <w:t>ovviare alla mancata comprensione e/o all’eventuale carenza lessicale e/o funzionale utilizzando strumenti culturali in possesso.</w:t>
            </w:r>
          </w:p>
          <w:p w:rsidR="000E5F33" w:rsidRPr="00636473" w:rsidRDefault="000E5F33" w:rsidP="0063647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Cs w:val="20"/>
              </w:rPr>
            </w:pPr>
            <w:r w:rsidRPr="00636473">
              <w:rPr>
                <w:rFonts w:cs="Verdana"/>
                <w:szCs w:val="20"/>
              </w:rPr>
              <w:t>Selezionare lessico e funzioni note per finalizzarli all’efficacia comunicativa.</w:t>
            </w:r>
          </w:p>
          <w:p w:rsidR="000E5F33" w:rsidRPr="00636473" w:rsidRDefault="000E5F33" w:rsidP="0063647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FF0000"/>
                <w:szCs w:val="20"/>
              </w:rPr>
            </w:pPr>
          </w:p>
        </w:tc>
      </w:tr>
      <w:tr w:rsidR="00C5352B" w:rsidRPr="00636473" w:rsidTr="00201369">
        <w:trPr>
          <w:trHeight w:val="131"/>
          <w:jc w:val="center"/>
        </w:trPr>
        <w:tc>
          <w:tcPr>
            <w:tcW w:w="14427" w:type="dxa"/>
            <w:gridSpan w:val="6"/>
          </w:tcPr>
          <w:p w:rsidR="00C5352B" w:rsidRPr="00636473" w:rsidRDefault="00C5352B" w:rsidP="00C5352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231F20"/>
                <w:sz w:val="24"/>
                <w:szCs w:val="24"/>
              </w:rPr>
            </w:pPr>
            <w:r w:rsidRPr="00636473">
              <w:rPr>
                <w:rFonts w:cs="Verdana"/>
                <w:color w:val="231F20"/>
                <w:sz w:val="24"/>
                <w:szCs w:val="24"/>
              </w:rPr>
              <w:lastRenderedPageBreak/>
              <w:t>DISPOSIZIONI</w:t>
            </w:r>
            <w:r>
              <w:rPr>
                <w:rFonts w:cs="Verdana"/>
                <w:color w:val="231F20"/>
                <w:sz w:val="24"/>
                <w:szCs w:val="24"/>
              </w:rPr>
              <w:t xml:space="preserve"> DELLA MENTE:</w:t>
            </w:r>
          </w:p>
          <w:p w:rsidR="00C5352B" w:rsidRDefault="00C5352B" w:rsidP="00C5352B">
            <w:pPr>
              <w:spacing w:after="0" w:line="240" w:lineRule="auto"/>
              <w:rPr>
                <w:rFonts w:cs="Verdana"/>
                <w:color w:val="231F20"/>
                <w:sz w:val="24"/>
                <w:szCs w:val="24"/>
              </w:rPr>
            </w:pPr>
            <w:r w:rsidRPr="00636473">
              <w:rPr>
                <w:rFonts w:cs="Verdana"/>
                <w:color w:val="231F20"/>
                <w:sz w:val="24"/>
                <w:szCs w:val="24"/>
              </w:rPr>
              <w:t xml:space="preserve"> </w:t>
            </w:r>
            <w:r w:rsidRPr="00C5352B">
              <w:rPr>
                <w:rFonts w:cs="Verdana"/>
                <w:b/>
                <w:color w:val="231F20"/>
                <w:sz w:val="24"/>
                <w:szCs w:val="24"/>
              </w:rPr>
              <w:t>Ascoltare con comprensione ed empatia</w:t>
            </w:r>
            <w:r>
              <w:rPr>
                <w:rFonts w:cs="Verdana"/>
                <w:color w:val="231F20"/>
                <w:sz w:val="24"/>
                <w:szCs w:val="24"/>
              </w:rPr>
              <w:t xml:space="preserve">: </w:t>
            </w:r>
            <w:r w:rsidRPr="00636473">
              <w:rPr>
                <w:rFonts w:cs="Verdana"/>
                <w:color w:val="231F20"/>
                <w:sz w:val="24"/>
                <w:szCs w:val="24"/>
              </w:rPr>
              <w:t>Ascoltare con comprensione ed empatia=  primo passo per mettersi in relazione col mondo e con l’altro: disporsi in atteggiamento ricettivo ed utilizzare correttamente gli strumenti didattici calando la situazione di ascolto in ambienti e contesti culturali specifici</w:t>
            </w:r>
          </w:p>
          <w:p w:rsidR="00C5352B" w:rsidRPr="00C5352B" w:rsidRDefault="00C5352B" w:rsidP="00C5352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231F20"/>
                <w:sz w:val="24"/>
                <w:szCs w:val="24"/>
              </w:rPr>
            </w:pPr>
            <w:r w:rsidRPr="00C5352B">
              <w:rPr>
                <w:rFonts w:cs="Verdana"/>
                <w:b/>
                <w:color w:val="231F20"/>
                <w:sz w:val="24"/>
                <w:szCs w:val="24"/>
              </w:rPr>
              <w:t>Persistere=</w:t>
            </w:r>
            <w:r w:rsidRPr="00C5352B">
              <w:rPr>
                <w:rFonts w:cs="Verdana"/>
                <w:color w:val="231F20"/>
                <w:sz w:val="24"/>
                <w:szCs w:val="24"/>
              </w:rPr>
              <w:t xml:space="preserve"> capacità di compensare l’eventuale carenza funzionale e/o lessicale ricorrendo ad alternative e/o modelli </w:t>
            </w:r>
            <w:proofErr w:type="spellStart"/>
            <w:r w:rsidRPr="00C5352B">
              <w:rPr>
                <w:rFonts w:cs="Verdana"/>
                <w:color w:val="231F20"/>
                <w:sz w:val="24"/>
                <w:szCs w:val="24"/>
              </w:rPr>
              <w:t>noti,per</w:t>
            </w:r>
            <w:proofErr w:type="spellEnd"/>
            <w:r w:rsidRPr="00C5352B">
              <w:rPr>
                <w:rFonts w:cs="Verdana"/>
                <w:color w:val="231F20"/>
                <w:sz w:val="24"/>
                <w:szCs w:val="24"/>
              </w:rPr>
              <w:t xml:space="preserve"> riuscire ad esprimere a pieno i propri pensieri, percorrendo consapevolmente le fasi del processo di apprendimento.</w:t>
            </w:r>
          </w:p>
          <w:p w:rsidR="00C5352B" w:rsidRPr="00C5352B" w:rsidRDefault="00C5352B" w:rsidP="00C5352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231F20"/>
                <w:sz w:val="24"/>
                <w:szCs w:val="24"/>
              </w:rPr>
            </w:pPr>
            <w:r w:rsidRPr="00C5352B">
              <w:rPr>
                <w:rFonts w:cs="Verdana"/>
                <w:b/>
                <w:color w:val="231F20"/>
                <w:sz w:val="24"/>
                <w:szCs w:val="24"/>
              </w:rPr>
              <w:t>Gestire l’impulsività</w:t>
            </w:r>
            <w:r w:rsidRPr="00C5352B">
              <w:rPr>
                <w:rFonts w:cs="Verdana"/>
                <w:color w:val="231F20"/>
                <w:sz w:val="24"/>
                <w:szCs w:val="24"/>
              </w:rPr>
              <w:t xml:space="preserve"> = Farsi carico del valore comunicativo del messaggio nella consapevolezza della sua efficacia e della sua ricaduta sui destinatari, per rispettarne l’appartenenza culturale.</w:t>
            </w:r>
          </w:p>
          <w:p w:rsidR="00C5352B" w:rsidRPr="00C5352B" w:rsidRDefault="00C5352B" w:rsidP="00C5352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231F20"/>
                <w:sz w:val="24"/>
                <w:szCs w:val="24"/>
              </w:rPr>
            </w:pPr>
            <w:r w:rsidRPr="00C5352B">
              <w:rPr>
                <w:rFonts w:cs="Verdana"/>
                <w:b/>
                <w:color w:val="231F20"/>
                <w:sz w:val="24"/>
                <w:szCs w:val="24"/>
              </w:rPr>
              <w:t>Impegnarsi per l’accuratezza</w:t>
            </w:r>
            <w:r w:rsidRPr="00C5352B">
              <w:rPr>
                <w:rFonts w:cs="Verdana"/>
                <w:color w:val="231F20"/>
                <w:sz w:val="24"/>
                <w:szCs w:val="24"/>
              </w:rPr>
              <w:t xml:space="preserve">= curare l’efficacia di un messaggio e saperlo connotare  in modo da favorirne l’efficacia </w:t>
            </w:r>
            <w:proofErr w:type="spellStart"/>
            <w:r w:rsidRPr="00C5352B">
              <w:rPr>
                <w:rFonts w:cs="Verdana"/>
                <w:color w:val="231F20"/>
                <w:sz w:val="24"/>
                <w:szCs w:val="24"/>
              </w:rPr>
              <w:t>comunicativa,affinchè</w:t>
            </w:r>
            <w:proofErr w:type="spellEnd"/>
            <w:r w:rsidRPr="00C5352B">
              <w:rPr>
                <w:rFonts w:cs="Verdana"/>
                <w:color w:val="231F20"/>
                <w:sz w:val="24"/>
                <w:szCs w:val="24"/>
              </w:rPr>
              <w:t xml:space="preserve"> risponda appieno ai requisiti.</w:t>
            </w:r>
          </w:p>
          <w:p w:rsidR="00C5352B" w:rsidRPr="00636473" w:rsidRDefault="00C5352B" w:rsidP="0063647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Cs w:val="20"/>
              </w:rPr>
            </w:pPr>
          </w:p>
        </w:tc>
      </w:tr>
      <w:tr w:rsidR="002F2124" w:rsidRPr="00636473" w:rsidTr="00636473">
        <w:tblPrEx>
          <w:jc w:val="left"/>
        </w:tblPrEx>
        <w:tc>
          <w:tcPr>
            <w:tcW w:w="3606" w:type="dxa"/>
          </w:tcPr>
          <w:p w:rsidR="002F2124" w:rsidRPr="00636473" w:rsidRDefault="0055456F" w:rsidP="0063647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636473">
              <w:rPr>
                <w:b/>
                <w:bCs/>
                <w:sz w:val="28"/>
                <w:szCs w:val="24"/>
              </w:rPr>
              <w:t>COMPETENZA</w:t>
            </w:r>
          </w:p>
        </w:tc>
        <w:tc>
          <w:tcPr>
            <w:tcW w:w="10821" w:type="dxa"/>
            <w:gridSpan w:val="5"/>
            <w:tcBorders>
              <w:bottom w:val="single" w:sz="4" w:space="0" w:color="auto"/>
            </w:tcBorders>
          </w:tcPr>
          <w:p w:rsidR="002F2124" w:rsidRPr="00636473" w:rsidRDefault="0055456F" w:rsidP="006364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6473">
              <w:rPr>
                <w:rFonts w:cs="Verdana"/>
                <w:b/>
                <w:bCs/>
                <w:color w:val="231F20"/>
                <w:sz w:val="24"/>
                <w:szCs w:val="24"/>
              </w:rPr>
              <w:t xml:space="preserve">COMUNICAZIONE IN LINGUE STRANIERE </w:t>
            </w:r>
          </w:p>
        </w:tc>
      </w:tr>
      <w:tr w:rsidR="00E64ED9" w:rsidRPr="00137DED" w:rsidTr="00636473">
        <w:tblPrEx>
          <w:jc w:val="left"/>
        </w:tblPrEx>
        <w:tc>
          <w:tcPr>
            <w:tcW w:w="3606" w:type="dxa"/>
            <w:tcBorders>
              <w:right w:val="single" w:sz="4" w:space="0" w:color="auto"/>
            </w:tcBorders>
          </w:tcPr>
          <w:p w:rsidR="00137DED" w:rsidRPr="00137DED" w:rsidRDefault="00137DED" w:rsidP="00137DE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137DED">
              <w:rPr>
                <w:rFonts w:asciiTheme="minorHAnsi" w:hAnsiTheme="minorHAnsi" w:cstheme="minorHAnsi"/>
                <w:bCs/>
              </w:rPr>
              <w:t>Produzione Orale</w:t>
            </w:r>
          </w:p>
          <w:p w:rsidR="00137DED" w:rsidRPr="00137DED" w:rsidRDefault="00137DED" w:rsidP="00137DE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137DED">
              <w:rPr>
                <w:rFonts w:asciiTheme="minorHAnsi" w:hAnsiTheme="minorHAnsi" w:cstheme="minorHAnsi"/>
                <w:bCs/>
              </w:rPr>
              <w:t>Interazione</w:t>
            </w:r>
          </w:p>
          <w:p w:rsidR="00137DED" w:rsidRPr="00137DED" w:rsidRDefault="00137DED" w:rsidP="00137DE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137DED">
              <w:rPr>
                <w:rFonts w:asciiTheme="minorHAnsi" w:hAnsiTheme="minorHAnsi" w:cstheme="minorHAnsi"/>
                <w:bCs/>
              </w:rPr>
              <w:t>Produzione Scritta</w:t>
            </w:r>
          </w:p>
          <w:p w:rsidR="0055456F" w:rsidRPr="00137DED" w:rsidRDefault="0055456F" w:rsidP="0063647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8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6F" w:rsidRPr="00137DED" w:rsidRDefault="00E64ED9" w:rsidP="00636473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137DED">
              <w:rPr>
                <w:rFonts w:asciiTheme="minorHAnsi" w:hAnsiTheme="minorHAnsi" w:cstheme="minorHAnsi"/>
                <w:color w:val="auto"/>
              </w:rPr>
              <w:t>Formula</w:t>
            </w:r>
            <w:r w:rsidR="00357D4A" w:rsidRPr="00137DED">
              <w:rPr>
                <w:rFonts w:asciiTheme="minorHAnsi" w:hAnsiTheme="minorHAnsi" w:cstheme="minorHAnsi"/>
                <w:color w:val="auto"/>
              </w:rPr>
              <w:t>re</w:t>
            </w:r>
            <w:r w:rsidRPr="00137DED">
              <w:rPr>
                <w:rFonts w:asciiTheme="minorHAnsi" w:hAnsiTheme="minorHAnsi" w:cstheme="minorHAnsi"/>
                <w:color w:val="auto"/>
              </w:rPr>
              <w:t xml:space="preserve"> un messaggio efficace elaborando interventi adeguati e interagendo </w:t>
            </w:r>
            <w:r w:rsidR="007A2FCD" w:rsidRPr="00137DED">
              <w:rPr>
                <w:rFonts w:asciiTheme="minorHAnsi" w:hAnsiTheme="minorHAnsi" w:cstheme="minorHAnsi"/>
                <w:color w:val="auto"/>
              </w:rPr>
              <w:t>correttamente</w:t>
            </w:r>
            <w:r w:rsidRPr="00137DED">
              <w:rPr>
                <w:rFonts w:asciiTheme="minorHAnsi" w:hAnsiTheme="minorHAnsi" w:cstheme="minorHAnsi"/>
                <w:color w:val="auto"/>
              </w:rPr>
              <w:t xml:space="preserve"> in un’intera gamma di contesti grazie ad un </w:t>
            </w:r>
            <w:r w:rsidR="007A2FCD" w:rsidRPr="00137DED">
              <w:rPr>
                <w:rFonts w:asciiTheme="minorHAnsi" w:hAnsiTheme="minorHAnsi" w:cstheme="minorHAnsi"/>
                <w:color w:val="auto"/>
              </w:rPr>
              <w:t>efficace</w:t>
            </w:r>
            <w:r w:rsidRPr="00137DED">
              <w:rPr>
                <w:rFonts w:asciiTheme="minorHAnsi" w:hAnsiTheme="minorHAnsi" w:cstheme="minorHAnsi"/>
                <w:color w:val="auto"/>
              </w:rPr>
              <w:t xml:space="preserve"> utilizzo degli strumenti didattici e culturali </w:t>
            </w:r>
            <w:r w:rsidR="00357D4A" w:rsidRPr="00137DED">
              <w:rPr>
                <w:rFonts w:asciiTheme="minorHAnsi" w:hAnsiTheme="minorHAnsi" w:cstheme="minorHAnsi"/>
                <w:color w:val="auto"/>
              </w:rPr>
              <w:t>posseduti</w:t>
            </w:r>
          </w:p>
        </w:tc>
      </w:tr>
      <w:tr w:rsidR="00E64ED9" w:rsidRPr="00137DED" w:rsidTr="00636473">
        <w:tblPrEx>
          <w:jc w:val="left"/>
        </w:tblPrEx>
        <w:trPr>
          <w:trHeight w:val="897"/>
        </w:trPr>
        <w:tc>
          <w:tcPr>
            <w:tcW w:w="3606" w:type="dxa"/>
            <w:tcBorders>
              <w:top w:val="single" w:sz="4" w:space="0" w:color="auto"/>
              <w:right w:val="single" w:sz="4" w:space="0" w:color="auto"/>
            </w:tcBorders>
          </w:tcPr>
          <w:p w:rsidR="001E1D37" w:rsidRPr="00137DED" w:rsidRDefault="001E1D37" w:rsidP="000E5F33">
            <w:pPr>
              <w:pStyle w:val="Default"/>
              <w:rPr>
                <w:rFonts w:ascii="Calibri" w:hAnsi="Calibri"/>
                <w:bCs/>
                <w:color w:val="auto"/>
              </w:rPr>
            </w:pPr>
            <w:r w:rsidRPr="00137DED">
              <w:rPr>
                <w:rFonts w:ascii="Calibri" w:hAnsi="Calibri"/>
                <w:bCs/>
                <w:color w:val="auto"/>
              </w:rPr>
              <w:t>Comprensione orale</w:t>
            </w:r>
          </w:p>
          <w:p w:rsidR="001E1D37" w:rsidRPr="00137DED" w:rsidRDefault="001E1D37" w:rsidP="00636473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  <w:r w:rsidRPr="00137DED">
              <w:rPr>
                <w:rFonts w:ascii="Calibri" w:hAnsi="Calibri"/>
                <w:bCs/>
                <w:color w:val="auto"/>
              </w:rPr>
              <w:t>Comprensione scritta</w:t>
            </w:r>
          </w:p>
        </w:tc>
        <w:tc>
          <w:tcPr>
            <w:tcW w:w="10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7" w:rsidRPr="00137DED" w:rsidRDefault="00E64ED9" w:rsidP="00636473">
            <w:pPr>
              <w:pStyle w:val="Default"/>
              <w:spacing w:line="360" w:lineRule="auto"/>
              <w:rPr>
                <w:rFonts w:ascii="Calibri" w:hAnsi="Calibri"/>
                <w:color w:val="auto"/>
              </w:rPr>
            </w:pPr>
            <w:r w:rsidRPr="00137DED">
              <w:rPr>
                <w:rFonts w:ascii="Calibri" w:hAnsi="Calibri"/>
                <w:color w:val="auto"/>
              </w:rPr>
              <w:t>Coglie</w:t>
            </w:r>
            <w:r w:rsidR="00357D4A" w:rsidRPr="00137DED">
              <w:rPr>
                <w:rFonts w:ascii="Calibri" w:hAnsi="Calibri"/>
                <w:color w:val="auto"/>
              </w:rPr>
              <w:t>re</w:t>
            </w:r>
            <w:r w:rsidR="00B879C7" w:rsidRPr="00137DED">
              <w:rPr>
                <w:rFonts w:ascii="Calibri" w:hAnsi="Calibri"/>
                <w:color w:val="auto"/>
              </w:rPr>
              <w:t xml:space="preserve"> </w:t>
            </w:r>
            <w:r w:rsidR="007A2FCD" w:rsidRPr="00137DED">
              <w:rPr>
                <w:rFonts w:ascii="Calibri" w:hAnsi="Calibri"/>
                <w:color w:val="auto"/>
              </w:rPr>
              <w:t xml:space="preserve">il senso e </w:t>
            </w:r>
            <w:r w:rsidRPr="00137DED">
              <w:rPr>
                <w:rFonts w:ascii="Calibri" w:hAnsi="Calibri"/>
                <w:color w:val="auto"/>
              </w:rPr>
              <w:t xml:space="preserve">la finalità complessiva di un messaggio utilizzando correttamente gli strumenti didattici e culturali </w:t>
            </w:r>
            <w:r w:rsidR="00357D4A" w:rsidRPr="00137DED">
              <w:rPr>
                <w:rFonts w:ascii="Calibri" w:hAnsi="Calibri"/>
                <w:color w:val="auto"/>
              </w:rPr>
              <w:t>posseduti</w:t>
            </w:r>
            <w:r w:rsidRPr="00137DED">
              <w:rPr>
                <w:rFonts w:ascii="Calibri" w:hAnsi="Calibri"/>
                <w:color w:val="auto"/>
              </w:rPr>
              <w:t>.</w:t>
            </w:r>
          </w:p>
        </w:tc>
      </w:tr>
      <w:tr w:rsidR="008523AD" w:rsidRPr="00636473" w:rsidTr="00636473">
        <w:tblPrEx>
          <w:jc w:val="left"/>
        </w:tblPrEx>
        <w:tc>
          <w:tcPr>
            <w:tcW w:w="14427" w:type="dxa"/>
            <w:gridSpan w:val="6"/>
          </w:tcPr>
          <w:p w:rsidR="008523AD" w:rsidRPr="00636473" w:rsidRDefault="0053792E" w:rsidP="0053792E">
            <w:pPr>
              <w:pStyle w:val="Defaul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LIVELLO RAGGIUNTO: </w:t>
            </w:r>
          </w:p>
        </w:tc>
      </w:tr>
      <w:tr w:rsidR="002F2124" w:rsidRPr="00636473" w:rsidTr="00636473">
        <w:tblPrEx>
          <w:jc w:val="left"/>
        </w:tblPrEx>
        <w:tc>
          <w:tcPr>
            <w:tcW w:w="3606" w:type="dxa"/>
          </w:tcPr>
          <w:p w:rsidR="002F2124" w:rsidRPr="00636473" w:rsidRDefault="002F2124" w:rsidP="00636473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36473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AVANZATO</w:t>
            </w:r>
          </w:p>
          <w:p w:rsidR="002F2124" w:rsidRPr="00636473" w:rsidRDefault="002F2124" w:rsidP="00636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6473">
              <w:rPr>
                <w:rFonts w:eastAsia="Times New Roman"/>
                <w:bCs/>
                <w:kern w:val="24"/>
                <w:sz w:val="24"/>
                <w:szCs w:val="24"/>
              </w:rPr>
              <w:t>padronanz</w:t>
            </w:r>
            <w:r w:rsidR="000E5F33" w:rsidRPr="00636473">
              <w:rPr>
                <w:rFonts w:eastAsia="Times New Roman"/>
                <w:bCs/>
                <w:kern w:val="24"/>
                <w:sz w:val="24"/>
                <w:szCs w:val="24"/>
              </w:rPr>
              <w:t xml:space="preserve">a, complessità, </w:t>
            </w:r>
            <w:proofErr w:type="spellStart"/>
            <w:r w:rsidR="00C26E65" w:rsidRPr="00636473">
              <w:rPr>
                <w:rFonts w:eastAsia="Times New Roman"/>
                <w:bCs/>
                <w:kern w:val="24"/>
                <w:sz w:val="24"/>
                <w:szCs w:val="24"/>
              </w:rPr>
              <w:t>metacognizione</w:t>
            </w:r>
            <w:proofErr w:type="spellEnd"/>
            <w:r w:rsidR="00C26E65" w:rsidRPr="00636473">
              <w:rPr>
                <w:rFonts w:eastAsia="Times New Roman"/>
                <w:bCs/>
                <w:kern w:val="24"/>
                <w:sz w:val="24"/>
                <w:szCs w:val="24"/>
              </w:rPr>
              <w:t xml:space="preserve">, </w:t>
            </w:r>
            <w:r w:rsidRPr="00636473">
              <w:rPr>
                <w:rFonts w:eastAsia="Times New Roman"/>
                <w:bCs/>
                <w:kern w:val="24"/>
                <w:sz w:val="24"/>
                <w:szCs w:val="24"/>
              </w:rPr>
              <w:t>responsabilità</w:t>
            </w:r>
          </w:p>
        </w:tc>
        <w:tc>
          <w:tcPr>
            <w:tcW w:w="3607" w:type="dxa"/>
            <w:gridSpan w:val="2"/>
          </w:tcPr>
          <w:p w:rsidR="002F2124" w:rsidRPr="00636473" w:rsidRDefault="002F2124" w:rsidP="00636473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36473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INTERMEDIO</w:t>
            </w:r>
          </w:p>
          <w:p w:rsidR="002F2124" w:rsidRPr="00636473" w:rsidRDefault="002F2124" w:rsidP="00636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6473">
              <w:rPr>
                <w:rFonts w:eastAsia="Times New Roman"/>
                <w:bCs/>
                <w:kern w:val="24"/>
                <w:sz w:val="24"/>
                <w:szCs w:val="24"/>
              </w:rPr>
              <w:t xml:space="preserve">generalizzazione, </w:t>
            </w:r>
            <w:proofErr w:type="spellStart"/>
            <w:r w:rsidRPr="00636473">
              <w:rPr>
                <w:rFonts w:eastAsia="Times New Roman"/>
                <w:bCs/>
                <w:kern w:val="24"/>
                <w:sz w:val="24"/>
                <w:szCs w:val="24"/>
              </w:rPr>
              <w:t>metacognizione</w:t>
            </w:r>
            <w:proofErr w:type="spellEnd"/>
          </w:p>
        </w:tc>
        <w:tc>
          <w:tcPr>
            <w:tcW w:w="3607" w:type="dxa"/>
            <w:gridSpan w:val="2"/>
          </w:tcPr>
          <w:p w:rsidR="002F2124" w:rsidRPr="00636473" w:rsidRDefault="002F2124" w:rsidP="00636473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36473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BASE</w:t>
            </w:r>
          </w:p>
          <w:p w:rsidR="002F2124" w:rsidRPr="00636473" w:rsidRDefault="002F2124" w:rsidP="00636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6473">
              <w:rPr>
                <w:rFonts w:eastAsia="Times New Roman"/>
                <w:bCs/>
                <w:kern w:val="24"/>
                <w:sz w:val="24"/>
                <w:szCs w:val="24"/>
              </w:rPr>
              <w:t>transfert di procedure (a.+ c.) apprese in situazioni nuove</w:t>
            </w:r>
          </w:p>
        </w:tc>
        <w:tc>
          <w:tcPr>
            <w:tcW w:w="3607" w:type="dxa"/>
          </w:tcPr>
          <w:p w:rsidR="002F2124" w:rsidRPr="00636473" w:rsidRDefault="001A3022" w:rsidP="00636473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sz w:val="24"/>
                <w:szCs w:val="24"/>
                <w:highlight w:val="yellow"/>
              </w:rPr>
            </w:pPr>
            <w:r w:rsidRPr="00636473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INIZIALE</w:t>
            </w:r>
            <w:r w:rsidRPr="00636473">
              <w:rPr>
                <w:rFonts w:eastAsia="Times New Roman"/>
                <w:b/>
                <w:bCs/>
                <w:kern w:val="24"/>
                <w:sz w:val="24"/>
                <w:szCs w:val="24"/>
                <w:highlight w:val="yellow"/>
              </w:rPr>
              <w:t xml:space="preserve"> </w:t>
            </w:r>
          </w:p>
          <w:p w:rsidR="002F2124" w:rsidRPr="00636473" w:rsidRDefault="002F2124" w:rsidP="00636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523AD" w:rsidRPr="00636473" w:rsidTr="00636473">
        <w:tblPrEx>
          <w:jc w:val="left"/>
        </w:tblPrEx>
        <w:tc>
          <w:tcPr>
            <w:tcW w:w="14427" w:type="dxa"/>
            <w:gridSpan w:val="6"/>
          </w:tcPr>
          <w:p w:rsidR="008523AD" w:rsidRPr="00636473" w:rsidRDefault="008523AD" w:rsidP="00636473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FF0000"/>
                <w:kern w:val="24"/>
                <w:sz w:val="24"/>
                <w:szCs w:val="24"/>
              </w:rPr>
            </w:pPr>
            <w:r w:rsidRPr="00636473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INSERIRE GLI INDICATORI ESPLICATIVI  DI OGNI LIVELLO </w:t>
            </w:r>
          </w:p>
        </w:tc>
      </w:tr>
      <w:tr w:rsidR="008523AD" w:rsidRPr="00636473" w:rsidTr="00636473">
        <w:tblPrEx>
          <w:jc w:val="left"/>
        </w:tblPrEx>
        <w:tc>
          <w:tcPr>
            <w:tcW w:w="3606" w:type="dxa"/>
          </w:tcPr>
          <w:p w:rsidR="00137DED" w:rsidRDefault="001C67F6" w:rsidP="00137DED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4B7281">
              <w:rPr>
                <w:rFonts w:eastAsia="Times New Roman"/>
                <w:bCs/>
                <w:kern w:val="24"/>
                <w:sz w:val="24"/>
                <w:szCs w:val="24"/>
              </w:rPr>
              <w:t>Comprendere un messaggio</w:t>
            </w:r>
            <w:r w:rsidR="004B728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anche nei suoi aspetti impliciti</w:t>
            </w:r>
            <w:r w:rsidRPr="004B728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, </w:t>
            </w:r>
          </w:p>
          <w:p w:rsidR="008523AD" w:rsidRPr="0053792E" w:rsidRDefault="00137DED" w:rsidP="0053792E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/>
                <w:bCs/>
                <w:color w:val="FF0000"/>
                <w:kern w:val="24"/>
                <w:sz w:val="24"/>
                <w:szCs w:val="24"/>
                <w:highlight w:val="yellow"/>
              </w:rPr>
            </w:pPr>
            <w:r w:rsidRPr="0053792E">
              <w:rPr>
                <w:rFonts w:eastAsia="Times New Roman"/>
                <w:bCs/>
                <w:kern w:val="24"/>
                <w:sz w:val="24"/>
                <w:szCs w:val="24"/>
              </w:rPr>
              <w:lastRenderedPageBreak/>
              <w:t>V</w:t>
            </w:r>
            <w:r w:rsidR="001C67F6" w:rsidRPr="0053792E">
              <w:rPr>
                <w:rFonts w:eastAsia="Times New Roman"/>
                <w:bCs/>
                <w:kern w:val="24"/>
                <w:sz w:val="24"/>
                <w:szCs w:val="24"/>
              </w:rPr>
              <w:t>alutarlo criticamente ed interagire</w:t>
            </w:r>
            <w:r w:rsidR="004B7281" w:rsidRPr="0053792E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in modo responsabile</w:t>
            </w:r>
            <w:r w:rsidR="001C67F6" w:rsidRPr="0053792E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</w:t>
            </w:r>
            <w:r w:rsidR="004B7281" w:rsidRPr="0053792E">
              <w:rPr>
                <w:rFonts w:eastAsia="Times New Roman"/>
                <w:bCs/>
                <w:kern w:val="24"/>
                <w:sz w:val="24"/>
                <w:szCs w:val="24"/>
              </w:rPr>
              <w:t>mostrando padronanza nell’uso delle conoscenze e abilità</w:t>
            </w:r>
            <w:r w:rsidR="001C67F6" w:rsidRPr="0053792E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secondo contesto ed interlocutore</w:t>
            </w:r>
            <w:r w:rsidR="004B7281" w:rsidRPr="0053792E">
              <w:rPr>
                <w:rFonts w:eastAsia="Times New Roman"/>
                <w:bCs/>
                <w:kern w:val="24"/>
                <w:sz w:val="24"/>
                <w:szCs w:val="24"/>
              </w:rPr>
              <w:t>.</w:t>
            </w:r>
          </w:p>
          <w:p w:rsidR="0053792E" w:rsidRPr="00636473" w:rsidRDefault="0053792E" w:rsidP="0053792E">
            <w:pPr>
              <w:spacing w:after="0" w:line="240" w:lineRule="auto"/>
              <w:ind w:left="360"/>
              <w:rPr>
                <w:rFonts w:eastAsia="Times New Roman"/>
                <w:bCs/>
                <w:color w:val="FF0000"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3607" w:type="dxa"/>
            <w:gridSpan w:val="2"/>
          </w:tcPr>
          <w:p w:rsidR="008523AD" w:rsidRPr="00636473" w:rsidRDefault="001C67F6" w:rsidP="00137DE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highlight w:val="yellow"/>
              </w:rPr>
            </w:pPr>
            <w:r w:rsidRPr="00636473">
              <w:rPr>
                <w:rFonts w:eastAsia="Times New Roman"/>
                <w:bCs/>
                <w:kern w:val="24"/>
                <w:sz w:val="24"/>
                <w:szCs w:val="24"/>
              </w:rPr>
              <w:lastRenderedPageBreak/>
              <w:t>Comprendere le informazi</w:t>
            </w:r>
            <w:r w:rsidR="00AD7CDA" w:rsidRPr="00636473">
              <w:rPr>
                <w:rFonts w:eastAsia="Times New Roman"/>
                <w:bCs/>
                <w:kern w:val="24"/>
                <w:sz w:val="24"/>
                <w:szCs w:val="24"/>
              </w:rPr>
              <w:t xml:space="preserve">oni principali di un messaggio per </w:t>
            </w:r>
            <w:r w:rsidR="00AD7CDA" w:rsidRPr="00636473">
              <w:rPr>
                <w:rFonts w:eastAsia="Times New Roman"/>
                <w:bCs/>
                <w:kern w:val="24"/>
                <w:sz w:val="24"/>
                <w:szCs w:val="24"/>
              </w:rPr>
              <w:lastRenderedPageBreak/>
              <w:t xml:space="preserve">poter </w:t>
            </w:r>
            <w:r w:rsidRPr="00636473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interagire </w:t>
            </w:r>
            <w:r w:rsidR="00AD7CDA" w:rsidRPr="00636473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in modo corretto anche in contesti relativamente nuovi  esprimendo e talvolta sostenendo  il proprio punto di vista</w:t>
            </w:r>
          </w:p>
        </w:tc>
        <w:tc>
          <w:tcPr>
            <w:tcW w:w="3607" w:type="dxa"/>
            <w:gridSpan w:val="2"/>
          </w:tcPr>
          <w:p w:rsidR="00AD7CDA" w:rsidRPr="00636473" w:rsidRDefault="00AD7CDA" w:rsidP="00137DE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highlight w:val="yellow"/>
              </w:rPr>
            </w:pPr>
            <w:r w:rsidRPr="00636473">
              <w:rPr>
                <w:rFonts w:eastAsia="Times New Roman"/>
                <w:bCs/>
                <w:kern w:val="24"/>
                <w:sz w:val="24"/>
                <w:szCs w:val="24"/>
              </w:rPr>
              <w:lastRenderedPageBreak/>
              <w:t xml:space="preserve">Comprendere messaggi semplici in situazioni note , </w:t>
            </w:r>
            <w:r w:rsidRPr="00636473">
              <w:rPr>
                <w:rFonts w:eastAsia="Times New Roman"/>
                <w:bCs/>
                <w:kern w:val="24"/>
                <w:sz w:val="24"/>
                <w:szCs w:val="24"/>
              </w:rPr>
              <w:lastRenderedPageBreak/>
              <w:t>mostrando di possedere conoscenze e abilità essenziali e di saper applicare regole e procedure fondamentali</w:t>
            </w:r>
          </w:p>
        </w:tc>
        <w:tc>
          <w:tcPr>
            <w:tcW w:w="3607" w:type="dxa"/>
          </w:tcPr>
          <w:p w:rsidR="00AD7CDA" w:rsidRPr="00636473" w:rsidRDefault="00AD7CDA" w:rsidP="00137DE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36473">
              <w:rPr>
                <w:rFonts w:eastAsia="Times New Roman"/>
                <w:bCs/>
                <w:kern w:val="24"/>
                <w:sz w:val="24"/>
                <w:szCs w:val="24"/>
              </w:rPr>
              <w:lastRenderedPageBreak/>
              <w:t xml:space="preserve">Possedere  conoscenze ed abilità essenziali, </w:t>
            </w:r>
            <w:r w:rsidR="00F9438D">
              <w:rPr>
                <w:rFonts w:eastAsia="Times New Roman"/>
                <w:bCs/>
                <w:kern w:val="24"/>
                <w:sz w:val="24"/>
                <w:szCs w:val="24"/>
              </w:rPr>
              <w:t xml:space="preserve">regole e </w:t>
            </w:r>
            <w:r w:rsidR="00F9438D">
              <w:rPr>
                <w:rFonts w:eastAsia="Times New Roman"/>
                <w:bCs/>
                <w:kern w:val="24"/>
                <w:sz w:val="24"/>
                <w:szCs w:val="24"/>
              </w:rPr>
              <w:lastRenderedPageBreak/>
              <w:t xml:space="preserve">procedure minime per  comprendere o  riprodurre solo  in contesti noti e  </w:t>
            </w:r>
            <w:r w:rsidR="00B27168">
              <w:rPr>
                <w:rFonts w:eastAsia="Times New Roman"/>
                <w:bCs/>
                <w:kern w:val="24"/>
                <w:sz w:val="24"/>
                <w:szCs w:val="24"/>
              </w:rPr>
              <w:t xml:space="preserve">solo </w:t>
            </w:r>
            <w:r w:rsidR="00F9438D">
              <w:rPr>
                <w:rFonts w:eastAsia="Times New Roman"/>
                <w:bCs/>
                <w:kern w:val="24"/>
                <w:sz w:val="24"/>
                <w:szCs w:val="24"/>
              </w:rPr>
              <w:t>se opportunamente guidato e sollecitato dall’insegnante</w:t>
            </w:r>
            <w:r w:rsidR="00B27168">
              <w:rPr>
                <w:rFonts w:eastAsia="Times New Roman"/>
                <w:bCs/>
                <w:kern w:val="24"/>
                <w:sz w:val="24"/>
                <w:szCs w:val="24"/>
              </w:rPr>
              <w:t>.</w:t>
            </w:r>
          </w:p>
        </w:tc>
      </w:tr>
    </w:tbl>
    <w:tbl>
      <w:tblPr>
        <w:tblStyle w:val="Grigliatabella"/>
        <w:tblW w:w="0" w:type="auto"/>
        <w:jc w:val="center"/>
        <w:tblInd w:w="-214" w:type="dxa"/>
        <w:tblLook w:val="04A0" w:firstRow="1" w:lastRow="0" w:firstColumn="1" w:lastColumn="0" w:noHBand="0" w:noVBand="1"/>
      </w:tblPr>
      <w:tblGrid>
        <w:gridCol w:w="14641"/>
      </w:tblGrid>
      <w:tr w:rsidR="0053792E" w:rsidRPr="00E441C7" w:rsidTr="00B02EEA">
        <w:trPr>
          <w:jc w:val="center"/>
        </w:trPr>
        <w:tc>
          <w:tcPr>
            <w:tcW w:w="14641" w:type="dxa"/>
            <w:tcBorders>
              <w:bottom w:val="single" w:sz="4" w:space="0" w:color="auto"/>
            </w:tcBorders>
            <w:vAlign w:val="center"/>
          </w:tcPr>
          <w:p w:rsidR="0053792E" w:rsidRPr="00E441C7" w:rsidRDefault="0053792E" w:rsidP="00B02E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01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RISULTATI ATTESI DALL’ESPERIENZA DI ALTERNANZA IN COERENZA CON LA COMPETENZE DI CITTADINANZA PREVISTA</w:t>
            </w:r>
          </w:p>
        </w:tc>
      </w:tr>
      <w:tr w:rsidR="0053792E" w:rsidRPr="00E60135" w:rsidTr="00B02EEA">
        <w:trPr>
          <w:jc w:val="center"/>
        </w:trPr>
        <w:tc>
          <w:tcPr>
            <w:tcW w:w="14641" w:type="dxa"/>
            <w:tcBorders>
              <w:bottom w:val="single" w:sz="4" w:space="0" w:color="auto"/>
            </w:tcBorders>
            <w:vAlign w:val="center"/>
          </w:tcPr>
          <w:p w:rsidR="0053792E" w:rsidRPr="00E60135" w:rsidRDefault="0053792E" w:rsidP="00B02EE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0135">
              <w:rPr>
                <w:rFonts w:asciiTheme="minorHAnsi" w:hAnsiTheme="minorHAnsi" w:cstheme="minorHAnsi"/>
                <w:sz w:val="24"/>
                <w:szCs w:val="24"/>
              </w:rPr>
              <w:t>Complessità: la valutazione deve prendere in considerazione  diversi aspetti in un contesto articolato, in cui entra in gioco una reciproca integrazione tra conoscenze, abilità e  competenze, in  una visione integrata del sapere</w:t>
            </w:r>
          </w:p>
          <w:p w:rsidR="0053792E" w:rsidRPr="00E60135" w:rsidRDefault="0053792E" w:rsidP="00B02EE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792E" w:rsidRPr="00E60135" w:rsidRDefault="0053792E" w:rsidP="00B02EE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0135">
              <w:rPr>
                <w:rFonts w:asciiTheme="minorHAnsi" w:hAnsiTheme="minorHAnsi" w:cstheme="minorHAnsi"/>
                <w:sz w:val="24"/>
                <w:szCs w:val="24"/>
              </w:rPr>
              <w:t>AREA TECNICA (lingua): comprensione agile, esposizione chiara, micro lingua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0135">
              <w:rPr>
                <w:rFonts w:asciiTheme="minorHAnsi" w:hAnsiTheme="minorHAnsi" w:cstheme="minorHAnsi"/>
                <w:sz w:val="24"/>
                <w:szCs w:val="24"/>
              </w:rPr>
              <w:t>(A eccellente – B buono – C sufficiente)</w:t>
            </w:r>
          </w:p>
          <w:p w:rsidR="0053792E" w:rsidRPr="00E60135" w:rsidRDefault="0053792E" w:rsidP="00B02EE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792E" w:rsidRPr="00E60135" w:rsidRDefault="0053792E" w:rsidP="00B02EE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0135">
              <w:rPr>
                <w:rFonts w:asciiTheme="minorHAnsi" w:hAnsiTheme="minorHAnsi" w:cstheme="minorHAnsi"/>
                <w:sz w:val="24"/>
                <w:szCs w:val="24"/>
              </w:rPr>
              <w:t>AREA RELAZIONALE: efficacia della relazione comunicativa nell’ambiente di lavoro, interazione appropriata con il pubblico, gestione dei momenti di conflitto attraverso forme di mediazione costruttiva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0135">
              <w:rPr>
                <w:rFonts w:asciiTheme="minorHAnsi" w:hAnsiTheme="minorHAnsi" w:cstheme="minorHAnsi"/>
                <w:sz w:val="24"/>
                <w:szCs w:val="24"/>
              </w:rPr>
              <w:t>(A eccellente – B buono – C sufficiente)</w:t>
            </w:r>
          </w:p>
          <w:p w:rsidR="0053792E" w:rsidRPr="00E60135" w:rsidRDefault="0053792E" w:rsidP="00B02EE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792E" w:rsidRPr="00E60135" w:rsidRDefault="0053792E" w:rsidP="00B02EE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0135">
              <w:rPr>
                <w:rFonts w:asciiTheme="minorHAnsi" w:hAnsiTheme="minorHAnsi" w:cstheme="minorHAnsi"/>
                <w:sz w:val="24"/>
                <w:szCs w:val="24"/>
              </w:rPr>
              <w:t xml:space="preserve">AREA OPERATIVA: applicazione di quanto appreso nel contesto scolastico, valutazione dei dati dell’esperienza, utilizzo di strategie compensative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0135">
              <w:rPr>
                <w:rFonts w:asciiTheme="minorHAnsi" w:hAnsiTheme="minorHAnsi" w:cstheme="minorHAnsi"/>
                <w:sz w:val="24"/>
                <w:szCs w:val="24"/>
              </w:rPr>
              <w:t>(A eccellente – B buono – C sufficiente)</w:t>
            </w:r>
          </w:p>
        </w:tc>
      </w:tr>
    </w:tbl>
    <w:p w:rsidR="002F2124" w:rsidRDefault="002F2124"/>
    <w:p w:rsidR="00E441C7" w:rsidRDefault="00290A75" w:rsidP="00290A75">
      <w:pPr>
        <w:jc w:val="right"/>
      </w:pPr>
      <w:r>
        <w:t>Il Coordinatore del CDC:</w:t>
      </w:r>
      <w:r w:rsidR="002F2124">
        <w:br w:type="page"/>
      </w:r>
      <w:r w:rsidR="005E707B" w:rsidRPr="00137DED">
        <w:rPr>
          <w:b/>
          <w:sz w:val="28"/>
          <w:szCs w:val="24"/>
        </w:rPr>
        <w:lastRenderedPageBreak/>
        <w:t xml:space="preserve"> </w:t>
      </w:r>
    </w:p>
    <w:p w:rsidR="00D479E3" w:rsidRDefault="00D479E3" w:rsidP="005946AF"/>
    <w:sectPr w:rsidR="00D479E3" w:rsidSect="005E707B">
      <w:pgSz w:w="16838" w:h="11906" w:orient="landscape"/>
      <w:pgMar w:top="851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005"/>
    <w:multiLevelType w:val="hybridMultilevel"/>
    <w:tmpl w:val="E8B4BE9A"/>
    <w:lvl w:ilvl="0" w:tplc="BEBCC77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322C2E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62B2B6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5E654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B033A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6ED1A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449750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27046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C83C18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B870DB"/>
    <w:multiLevelType w:val="hybridMultilevel"/>
    <w:tmpl w:val="B76402B2"/>
    <w:lvl w:ilvl="0" w:tplc="CC6017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29F74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3EE64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4BF5C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CADE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9E84D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58C1EC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C1C7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A04FC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2271BF"/>
    <w:multiLevelType w:val="hybridMultilevel"/>
    <w:tmpl w:val="9CC80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01E2"/>
    <w:multiLevelType w:val="hybridMultilevel"/>
    <w:tmpl w:val="CCF44E86"/>
    <w:lvl w:ilvl="0" w:tplc="EDC8BB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6783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2E8B5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DAB20C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4FB28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8286A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2ED7C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10AA3A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E63484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38E2A2D"/>
    <w:multiLevelType w:val="hybridMultilevel"/>
    <w:tmpl w:val="9768F0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6F2A29F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320DB"/>
    <w:multiLevelType w:val="hybridMultilevel"/>
    <w:tmpl w:val="48C4DABA"/>
    <w:lvl w:ilvl="0" w:tplc="20885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E17FA"/>
    <w:multiLevelType w:val="hybridMultilevel"/>
    <w:tmpl w:val="E6C49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F2627"/>
    <w:multiLevelType w:val="hybridMultilevel"/>
    <w:tmpl w:val="09BE3F20"/>
    <w:lvl w:ilvl="0" w:tplc="BC9E6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D09A1"/>
    <w:multiLevelType w:val="hybridMultilevel"/>
    <w:tmpl w:val="39D4003C"/>
    <w:lvl w:ilvl="0" w:tplc="A93E5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94089C"/>
    <w:multiLevelType w:val="hybridMultilevel"/>
    <w:tmpl w:val="4F5280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FA2EC0"/>
    <w:multiLevelType w:val="hybridMultilevel"/>
    <w:tmpl w:val="93025F58"/>
    <w:lvl w:ilvl="0" w:tplc="D2D27F58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AC0789"/>
    <w:multiLevelType w:val="hybridMultilevel"/>
    <w:tmpl w:val="934E988E"/>
    <w:lvl w:ilvl="0" w:tplc="EBE078D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D89CD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2239DE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B45992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4DF6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0A7E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AE000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6096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881150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B9337B0"/>
    <w:multiLevelType w:val="hybridMultilevel"/>
    <w:tmpl w:val="2242BED6"/>
    <w:lvl w:ilvl="0" w:tplc="BE4625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AF84A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241DE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6C0E6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88DF8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90077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C001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2DB84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D2B5CC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ECC65FA"/>
    <w:multiLevelType w:val="hybridMultilevel"/>
    <w:tmpl w:val="D64EED80"/>
    <w:lvl w:ilvl="0" w:tplc="D2D27F58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8F16F4"/>
    <w:multiLevelType w:val="hybridMultilevel"/>
    <w:tmpl w:val="820C8102"/>
    <w:lvl w:ilvl="0" w:tplc="BBF2A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6F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E9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0D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40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28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8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63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2C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B20DC8"/>
    <w:multiLevelType w:val="hybridMultilevel"/>
    <w:tmpl w:val="A43AE298"/>
    <w:lvl w:ilvl="0" w:tplc="77E2A2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0ECE8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CAA42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E8DD12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E6054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AC37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40B52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27E80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390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0C4397D"/>
    <w:multiLevelType w:val="hybridMultilevel"/>
    <w:tmpl w:val="7FE28EC2"/>
    <w:lvl w:ilvl="0" w:tplc="D2D27F58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2E5261"/>
    <w:multiLevelType w:val="hybridMultilevel"/>
    <w:tmpl w:val="3B0EE65E"/>
    <w:lvl w:ilvl="0" w:tplc="438CBDA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2F73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6946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7CBB2C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AE548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05D82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12F906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E20D6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EA515E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6362666"/>
    <w:multiLevelType w:val="hybridMultilevel"/>
    <w:tmpl w:val="8EBC427A"/>
    <w:lvl w:ilvl="0" w:tplc="B9EC32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C6E5A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4FBA8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AA9BA8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A44C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67BB6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7A14CE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66E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5C50B4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6CB641E"/>
    <w:multiLevelType w:val="hybridMultilevel"/>
    <w:tmpl w:val="54B64C24"/>
    <w:lvl w:ilvl="0" w:tplc="530EA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67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6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83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80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61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EB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A9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66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B436617"/>
    <w:multiLevelType w:val="hybridMultilevel"/>
    <w:tmpl w:val="745ED144"/>
    <w:lvl w:ilvl="0" w:tplc="A93E5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2A0A78"/>
    <w:multiLevelType w:val="hybridMultilevel"/>
    <w:tmpl w:val="98906C48"/>
    <w:lvl w:ilvl="0" w:tplc="D2D27F58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C0052B"/>
    <w:multiLevelType w:val="hybridMultilevel"/>
    <w:tmpl w:val="C7940EFE"/>
    <w:lvl w:ilvl="0" w:tplc="72C2F2D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84D4E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CD46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1AF862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E7704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C63AC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066A0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8E91A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09C30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6823687"/>
    <w:multiLevelType w:val="hybridMultilevel"/>
    <w:tmpl w:val="48566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60B7"/>
    <w:multiLevelType w:val="hybridMultilevel"/>
    <w:tmpl w:val="37FC5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95824"/>
    <w:multiLevelType w:val="hybridMultilevel"/>
    <w:tmpl w:val="9CC80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5337F"/>
    <w:multiLevelType w:val="hybridMultilevel"/>
    <w:tmpl w:val="92568D68"/>
    <w:lvl w:ilvl="0" w:tplc="59E2B3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888F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A0AD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8BBCE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E550E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7AF4AE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42B7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C604E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56515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22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17"/>
  </w:num>
  <w:num w:numId="10">
    <w:abstractNumId w:val="15"/>
  </w:num>
  <w:num w:numId="11">
    <w:abstractNumId w:val="12"/>
  </w:num>
  <w:num w:numId="12">
    <w:abstractNumId w:val="26"/>
  </w:num>
  <w:num w:numId="13">
    <w:abstractNumId w:val="18"/>
  </w:num>
  <w:num w:numId="14">
    <w:abstractNumId w:val="23"/>
  </w:num>
  <w:num w:numId="15">
    <w:abstractNumId w:val="9"/>
  </w:num>
  <w:num w:numId="16">
    <w:abstractNumId w:val="2"/>
  </w:num>
  <w:num w:numId="17">
    <w:abstractNumId w:val="6"/>
  </w:num>
  <w:num w:numId="18">
    <w:abstractNumId w:val="25"/>
  </w:num>
  <w:num w:numId="19">
    <w:abstractNumId w:val="16"/>
  </w:num>
  <w:num w:numId="20">
    <w:abstractNumId w:val="13"/>
  </w:num>
  <w:num w:numId="21">
    <w:abstractNumId w:val="10"/>
  </w:num>
  <w:num w:numId="22">
    <w:abstractNumId w:val="21"/>
  </w:num>
  <w:num w:numId="23">
    <w:abstractNumId w:val="20"/>
  </w:num>
  <w:num w:numId="24">
    <w:abstractNumId w:val="4"/>
  </w:num>
  <w:num w:numId="25">
    <w:abstractNumId w:val="7"/>
  </w:num>
  <w:num w:numId="26">
    <w:abstractNumId w:val="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A5"/>
    <w:rsid w:val="000437E5"/>
    <w:rsid w:val="000E5F33"/>
    <w:rsid w:val="0011494D"/>
    <w:rsid w:val="001245A5"/>
    <w:rsid w:val="00133B3F"/>
    <w:rsid w:val="00137DED"/>
    <w:rsid w:val="00162AAF"/>
    <w:rsid w:val="00171F51"/>
    <w:rsid w:val="001A3022"/>
    <w:rsid w:val="001C67F6"/>
    <w:rsid w:val="001D1814"/>
    <w:rsid w:val="001E1B00"/>
    <w:rsid w:val="001E1D37"/>
    <w:rsid w:val="001E308D"/>
    <w:rsid w:val="001E31FE"/>
    <w:rsid w:val="001F0FE2"/>
    <w:rsid w:val="00202ACA"/>
    <w:rsid w:val="002348FC"/>
    <w:rsid w:val="00234A2E"/>
    <w:rsid w:val="00235E2A"/>
    <w:rsid w:val="002516F4"/>
    <w:rsid w:val="0025651A"/>
    <w:rsid w:val="00290A75"/>
    <w:rsid w:val="00293591"/>
    <w:rsid w:val="002961A3"/>
    <w:rsid w:val="002A5A61"/>
    <w:rsid w:val="002D089E"/>
    <w:rsid w:val="002F1FBF"/>
    <w:rsid w:val="002F2124"/>
    <w:rsid w:val="003103FC"/>
    <w:rsid w:val="00320534"/>
    <w:rsid w:val="00320E26"/>
    <w:rsid w:val="00325937"/>
    <w:rsid w:val="0033071A"/>
    <w:rsid w:val="003332DF"/>
    <w:rsid w:val="00356519"/>
    <w:rsid w:val="00357D4A"/>
    <w:rsid w:val="00375A05"/>
    <w:rsid w:val="00395833"/>
    <w:rsid w:val="003B58E1"/>
    <w:rsid w:val="003D28C1"/>
    <w:rsid w:val="003D6F84"/>
    <w:rsid w:val="004138BF"/>
    <w:rsid w:val="0043740B"/>
    <w:rsid w:val="00486C61"/>
    <w:rsid w:val="004931EC"/>
    <w:rsid w:val="004B7281"/>
    <w:rsid w:val="004F298B"/>
    <w:rsid w:val="00525406"/>
    <w:rsid w:val="0053792E"/>
    <w:rsid w:val="0055456F"/>
    <w:rsid w:val="00557283"/>
    <w:rsid w:val="00570A0F"/>
    <w:rsid w:val="00572BE1"/>
    <w:rsid w:val="005946AF"/>
    <w:rsid w:val="005A1942"/>
    <w:rsid w:val="005C2491"/>
    <w:rsid w:val="005C6BAF"/>
    <w:rsid w:val="005D09A0"/>
    <w:rsid w:val="005E707B"/>
    <w:rsid w:val="005F73B5"/>
    <w:rsid w:val="00613431"/>
    <w:rsid w:val="00636473"/>
    <w:rsid w:val="006730A5"/>
    <w:rsid w:val="00683A41"/>
    <w:rsid w:val="006A3730"/>
    <w:rsid w:val="006A5D9E"/>
    <w:rsid w:val="006C373F"/>
    <w:rsid w:val="00747498"/>
    <w:rsid w:val="00784B6D"/>
    <w:rsid w:val="007A07F9"/>
    <w:rsid w:val="007A2FCD"/>
    <w:rsid w:val="007D2C97"/>
    <w:rsid w:val="007E3CAB"/>
    <w:rsid w:val="00840E8A"/>
    <w:rsid w:val="008523AD"/>
    <w:rsid w:val="008623D2"/>
    <w:rsid w:val="00897768"/>
    <w:rsid w:val="008C605A"/>
    <w:rsid w:val="008F4A0A"/>
    <w:rsid w:val="00932263"/>
    <w:rsid w:val="009537C9"/>
    <w:rsid w:val="0097120E"/>
    <w:rsid w:val="009E5C58"/>
    <w:rsid w:val="00A30CD4"/>
    <w:rsid w:val="00A96118"/>
    <w:rsid w:val="00AD7CDA"/>
    <w:rsid w:val="00B019A9"/>
    <w:rsid w:val="00B27168"/>
    <w:rsid w:val="00B342CC"/>
    <w:rsid w:val="00B433D1"/>
    <w:rsid w:val="00B44CDD"/>
    <w:rsid w:val="00B454FD"/>
    <w:rsid w:val="00B855FC"/>
    <w:rsid w:val="00B879C7"/>
    <w:rsid w:val="00BB7F28"/>
    <w:rsid w:val="00BC1743"/>
    <w:rsid w:val="00BC3A71"/>
    <w:rsid w:val="00BC63AA"/>
    <w:rsid w:val="00C05616"/>
    <w:rsid w:val="00C264E6"/>
    <w:rsid w:val="00C26E65"/>
    <w:rsid w:val="00C475B3"/>
    <w:rsid w:val="00C50F79"/>
    <w:rsid w:val="00C5352B"/>
    <w:rsid w:val="00CA1A50"/>
    <w:rsid w:val="00D479E3"/>
    <w:rsid w:val="00D53DA9"/>
    <w:rsid w:val="00D56108"/>
    <w:rsid w:val="00D767DF"/>
    <w:rsid w:val="00D8679F"/>
    <w:rsid w:val="00D96100"/>
    <w:rsid w:val="00DB044B"/>
    <w:rsid w:val="00DC7BE1"/>
    <w:rsid w:val="00E01F4D"/>
    <w:rsid w:val="00E40A77"/>
    <w:rsid w:val="00E441C7"/>
    <w:rsid w:val="00E45742"/>
    <w:rsid w:val="00E53B65"/>
    <w:rsid w:val="00E60135"/>
    <w:rsid w:val="00E64ED9"/>
    <w:rsid w:val="00E67756"/>
    <w:rsid w:val="00E82C05"/>
    <w:rsid w:val="00EA555D"/>
    <w:rsid w:val="00EE0747"/>
    <w:rsid w:val="00EE58D2"/>
    <w:rsid w:val="00F37BFE"/>
    <w:rsid w:val="00F40F07"/>
    <w:rsid w:val="00F7607F"/>
    <w:rsid w:val="00F823FC"/>
    <w:rsid w:val="00F9438D"/>
    <w:rsid w:val="00F972F2"/>
    <w:rsid w:val="00FA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2F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7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A37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3FC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53792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2F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7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A37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3FC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5379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5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48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liceocresp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89E7-0FD0-4F95-9685-38D5B043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Vicario3</cp:lastModifiedBy>
  <cp:revision>2</cp:revision>
  <cp:lastPrinted>2015-09-07T07:38:00Z</cp:lastPrinted>
  <dcterms:created xsi:type="dcterms:W3CDTF">2017-02-18T10:29:00Z</dcterms:created>
  <dcterms:modified xsi:type="dcterms:W3CDTF">2017-02-18T10:29:00Z</dcterms:modified>
</cp:coreProperties>
</file>